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bidi w:val="1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74iog9kysfi1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شكوى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موظف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السيد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السيدة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الأقسام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المنصب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............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..........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..............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أتمنى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يصلك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الخطاب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وانت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والعافية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أطلعك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شكوى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بتلقيها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قسمي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.................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المنصب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.......................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حدوث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الشكوى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....................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ذكره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المتضرر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فإنه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يعاني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لائق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وتعسفي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المباشر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يؤثر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سلب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أدائه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وروحه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المعنوية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وردت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الأمثلة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....، .......، .............،................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أشعر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موظفنا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المذكور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للضغط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النفسي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ويؤثر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أهدافه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والمهنية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واستناد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سياسات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والقوانين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المعمول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التعامل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الشكوى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بجدية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وعناية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يقين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تضع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مصلحة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وجودة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الاعتبار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التحقق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الادعاءات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لمعالجة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الوضع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وضمان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المتضرر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لاهتمامك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وتعاونك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الاتصال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لمناقشة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التفاصيل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خالص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اسمك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………….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منصبك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…………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هاتفك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…………….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بريدك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…………..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