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نموذج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اجازة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اعتيادي</w:t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.3698630136987"/>
        <w:gridCol w:w="7154.630136986302"/>
        <w:tblGridChange w:id="0">
          <w:tblGrid>
            <w:gridCol w:w="2205.3698630136987"/>
            <w:gridCol w:w="7154.630136986302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00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بيانات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الطلب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الموظف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المسمى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المدير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المشرف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أيام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الإجازة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تبدأ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تنتهي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رصيد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الإجازات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الطلب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00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أتفهم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أن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طلب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يحتاج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إلى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قبول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من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صاحب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العمل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أو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أحد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ممثليه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الموظف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00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تعليقات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وملاحظات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اختياري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5" w:val="single"/>
              <w:left w:color="000000" w:space="0" w:sz="5" w:val="single"/>
              <w:bottom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0000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1"/>
              </w:rPr>
              <w:t xml:space="preserve">قرار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1"/>
              </w:rPr>
              <w:t xml:space="preserve">صاحب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قبول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رفض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صاحب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ممثله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1"/>
              </w:rPr>
              <w:t xml:space="preserve">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00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تعليقات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وملاحظات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1"/>
              </w:rPr>
              <w:t xml:space="preserve">اختياري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bidi w:val="1"/>
      <w:spacing w:after="160" w:line="259" w:lineRule="auto"/>
      <w:rPr/>
    </w:pPr>
    <w:hyperlink r:id="rId1">
      <w:r w:rsidDel="00000000" w:rsidR="00000000" w:rsidRPr="00000000">
        <w:rPr>
          <w:rFonts w:ascii="Calibri" w:cs="Calibri" w:eastAsia="Calibri" w:hAnsi="Calibri"/>
          <w:color w:val="1155cc"/>
          <w:u w:val="single"/>
        </w:rPr>
        <w:drawing>
          <wp:inline distB="114300" distT="114300" distL="114300" distR="114300">
            <wp:extent cx="642938" cy="642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audi.tanqeeb.com/a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